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8306"/>
      </w:tblGrid>
      <w:tr w:rsidR="002E0544" w:rsidRPr="00EF2969" w14:paraId="664D81FE" w14:textId="77777777" w:rsidTr="002E0544">
        <w:trPr>
          <w:jc w:val="center"/>
        </w:trPr>
        <w:tc>
          <w:tcPr>
            <w:tcW w:w="0" w:type="auto"/>
            <w:vAlign w:val="center"/>
            <w:hideMark/>
          </w:tcPr>
          <w:p w14:paraId="2E4348D3" w14:textId="77777777" w:rsidR="002E0544" w:rsidRPr="00EF2969" w:rsidRDefault="002E0544" w:rsidP="002E0544">
            <w:pPr>
              <w:jc w:val="center"/>
              <w:rPr>
                <w:rFonts w:asciiTheme="majorHAnsi" w:eastAsia="Times New Roman" w:hAnsiTheme="majorHAnsi" w:cs="Arial"/>
                <w:b/>
                <w:bCs/>
                <w:color w:val="4F81BD" w:themeColor="accent1"/>
                <w:sz w:val="30"/>
                <w:szCs w:val="30"/>
              </w:rPr>
            </w:pPr>
            <w:r w:rsidRPr="00EF2969">
              <w:rPr>
                <w:rFonts w:asciiTheme="majorHAnsi" w:eastAsia="Times New Roman" w:hAnsiTheme="majorHAnsi" w:cs="Arial"/>
                <w:b/>
                <w:bCs/>
                <w:color w:val="4F81BD" w:themeColor="accent1"/>
                <w:sz w:val="30"/>
                <w:szCs w:val="30"/>
              </w:rPr>
              <w:t xml:space="preserve">AVISO DE PRIVACIDAD </w:t>
            </w:r>
          </w:p>
        </w:tc>
      </w:tr>
      <w:tr w:rsidR="002E0544" w:rsidRPr="00EF2969" w14:paraId="5A543C4D" w14:textId="77777777" w:rsidTr="002E0544">
        <w:trPr>
          <w:jc w:val="center"/>
        </w:trPr>
        <w:tc>
          <w:tcPr>
            <w:tcW w:w="0" w:type="auto"/>
            <w:vAlign w:val="center"/>
            <w:hideMark/>
          </w:tcPr>
          <w:p w14:paraId="4680E815" w14:textId="77777777" w:rsidR="002E0544" w:rsidRPr="00EF2969" w:rsidRDefault="002E0544" w:rsidP="002E0544">
            <w:pPr>
              <w:rPr>
                <w:rFonts w:asciiTheme="majorHAnsi" w:eastAsia="Times New Roman" w:hAnsiTheme="majorHAnsi" w:cs="Arial"/>
                <w:color w:val="7F7F7F" w:themeColor="text1" w:themeTint="80"/>
                <w:sz w:val="30"/>
                <w:szCs w:val="30"/>
              </w:rPr>
            </w:pPr>
            <w:r w:rsidRPr="00EF2969">
              <w:rPr>
                <w:rFonts w:asciiTheme="majorHAnsi" w:eastAsia="Times New Roman" w:hAnsiTheme="majorHAnsi" w:cs="Arial"/>
                <w:color w:val="7F7F7F" w:themeColor="text1" w:themeTint="80"/>
                <w:sz w:val="30"/>
                <w:szCs w:val="30"/>
              </w:rPr>
              <w:t> </w:t>
            </w:r>
          </w:p>
        </w:tc>
      </w:tr>
    </w:tbl>
    <w:p w14:paraId="6C9A4B88" w14:textId="77777777" w:rsidR="002E0544" w:rsidRPr="00EF2969" w:rsidRDefault="002E0544" w:rsidP="002E0544">
      <w:pPr>
        <w:rPr>
          <w:rFonts w:asciiTheme="majorHAnsi" w:eastAsia="Times New Roman" w:hAnsiTheme="majorHAnsi" w:cs="Times New Roman"/>
          <w:vanish/>
          <w:color w:val="7F7F7F" w:themeColor="text1" w:themeTint="80"/>
        </w:rPr>
      </w:pPr>
    </w:p>
    <w:tbl>
      <w:tblPr>
        <w:tblW w:w="5000" w:type="pct"/>
        <w:tblCellMar>
          <w:left w:w="0" w:type="dxa"/>
          <w:right w:w="0" w:type="dxa"/>
        </w:tblCellMar>
        <w:tblLook w:val="04A0" w:firstRow="1" w:lastRow="0" w:firstColumn="1" w:lastColumn="0" w:noHBand="0" w:noVBand="1"/>
      </w:tblPr>
      <w:tblGrid>
        <w:gridCol w:w="8306"/>
      </w:tblGrid>
      <w:tr w:rsidR="002E0544" w:rsidRPr="00480FC9" w14:paraId="0E25B2BC" w14:textId="77777777" w:rsidTr="002E0544">
        <w:tc>
          <w:tcPr>
            <w:tcW w:w="0" w:type="auto"/>
            <w:vAlign w:val="center"/>
            <w:hideMark/>
          </w:tcPr>
          <w:p w14:paraId="0327A1CD" w14:textId="4C704C56" w:rsidR="009B78E8" w:rsidRPr="00480FC9" w:rsidRDefault="009B78E8" w:rsidP="00C8059F">
            <w:pPr>
              <w:spacing w:line="276" w:lineRule="auto"/>
              <w:jc w:val="both"/>
              <w:rPr>
                <w:rFonts w:asciiTheme="majorHAnsi" w:eastAsia="Times New Roman" w:hAnsiTheme="majorHAnsi" w:cs="Times New Roman"/>
                <w:b/>
                <w:color w:val="7F7F7F" w:themeColor="text1" w:themeTint="80"/>
              </w:rPr>
            </w:pPr>
            <w:r w:rsidRPr="00480FC9">
              <w:rPr>
                <w:rFonts w:asciiTheme="majorHAnsi" w:eastAsia="Times New Roman" w:hAnsiTheme="majorHAnsi" w:cs="Times New Roman"/>
                <w:b/>
                <w:color w:val="7F7F7F" w:themeColor="text1" w:themeTint="80"/>
              </w:rPr>
              <w:t>LEGISLACIÓN Y REGLAMENTACIÓN</w:t>
            </w:r>
          </w:p>
          <w:p w14:paraId="0B2D5749" w14:textId="657A4F67" w:rsidR="009B78E8" w:rsidRPr="00480FC9" w:rsidRDefault="009B78E8" w:rsidP="00C8059F">
            <w:pPr>
              <w:spacing w:line="276" w:lineRule="auto"/>
              <w:jc w:val="both"/>
              <w:rPr>
                <w:rFonts w:asciiTheme="majorHAnsi" w:eastAsia="Times New Roman" w:hAnsiTheme="majorHAnsi" w:cs="Times New Roman"/>
                <w:b/>
                <w:color w:val="7F7F7F" w:themeColor="text1" w:themeTint="80"/>
              </w:rPr>
            </w:pPr>
          </w:p>
          <w:p w14:paraId="204511FD" w14:textId="354D9215" w:rsidR="009B78E8" w:rsidRPr="00480FC9" w:rsidRDefault="004C4091" w:rsidP="00C8059F">
            <w:pPr>
              <w:spacing w:line="276" w:lineRule="auto"/>
              <w:jc w:val="both"/>
              <w:rPr>
                <w:rFonts w:asciiTheme="majorHAnsi" w:eastAsia="Times New Roman" w:hAnsiTheme="majorHAnsi" w:cs="Times New Roman"/>
                <w:color w:val="7F7F7F" w:themeColor="text1" w:themeTint="80"/>
              </w:rPr>
            </w:pPr>
            <w:r>
              <w:rPr>
                <w:rFonts w:asciiTheme="majorHAnsi" w:eastAsia="Times New Roman" w:hAnsiTheme="majorHAnsi" w:cs="Times New Roman"/>
                <w:color w:val="7F7F7F" w:themeColor="text1" w:themeTint="80"/>
              </w:rPr>
              <w:t xml:space="preserve">Innova Studio and Art </w:t>
            </w:r>
            <w:proofErr w:type="spellStart"/>
            <w:r>
              <w:rPr>
                <w:rFonts w:asciiTheme="majorHAnsi" w:eastAsia="Times New Roman" w:hAnsiTheme="majorHAnsi" w:cs="Times New Roman"/>
                <w:color w:val="7F7F7F" w:themeColor="text1" w:themeTint="80"/>
              </w:rPr>
              <w:t>Department</w:t>
            </w:r>
            <w:proofErr w:type="spellEnd"/>
            <w:r w:rsidR="009B78E8" w:rsidRPr="00480FC9">
              <w:rPr>
                <w:rFonts w:asciiTheme="majorHAnsi" w:eastAsia="Times New Roman" w:hAnsiTheme="majorHAnsi" w:cs="Times New Roman"/>
                <w:color w:val="7F7F7F" w:themeColor="text1" w:themeTint="80"/>
              </w:rPr>
              <w:t xml:space="preserve"> de lo dispuesto por la Ley Federal de Protección de Datos Personales en Posesión de los Particulares, el Reglamento de la Ley Federal de Protección de Datos Personales en Posesión de los Particulares y los lineamientos del Aviso de Privacidad publicado en el Diario Oficial de la Federación el 17 de enero del 2013 y demás disposiciones aplicables, </w:t>
            </w:r>
            <w:r>
              <w:rPr>
                <w:rFonts w:asciiTheme="majorHAnsi" w:eastAsia="Times New Roman" w:hAnsiTheme="majorHAnsi" w:cs="Times New Roman"/>
                <w:color w:val="7F7F7F" w:themeColor="text1" w:themeTint="80"/>
              </w:rPr>
              <w:t xml:space="preserve">Innova Studio and Art </w:t>
            </w:r>
            <w:proofErr w:type="spellStart"/>
            <w:r>
              <w:rPr>
                <w:rFonts w:asciiTheme="majorHAnsi" w:eastAsia="Times New Roman" w:hAnsiTheme="majorHAnsi" w:cs="Times New Roman"/>
                <w:color w:val="7F7F7F" w:themeColor="text1" w:themeTint="80"/>
              </w:rPr>
              <w:t>Department</w:t>
            </w:r>
            <w:proofErr w:type="spellEnd"/>
            <w:r w:rsidRPr="00480FC9">
              <w:rPr>
                <w:rFonts w:asciiTheme="majorHAnsi" w:eastAsia="Times New Roman" w:hAnsiTheme="majorHAnsi" w:cs="Times New Roman"/>
                <w:color w:val="7F7F7F" w:themeColor="text1" w:themeTint="80"/>
              </w:rPr>
              <w:t xml:space="preserve"> </w:t>
            </w:r>
            <w:r w:rsidR="00480FC9" w:rsidRPr="00480FC9">
              <w:rPr>
                <w:rFonts w:asciiTheme="majorHAnsi" w:eastAsia="Times New Roman" w:hAnsiTheme="majorHAnsi" w:cs="Times New Roman"/>
                <w:color w:val="7F7F7F" w:themeColor="text1" w:themeTint="80"/>
              </w:rPr>
              <w:t>desea hacer del</w:t>
            </w:r>
            <w:r w:rsidR="009B78E8" w:rsidRPr="00480FC9">
              <w:rPr>
                <w:rFonts w:asciiTheme="majorHAnsi" w:eastAsia="Times New Roman" w:hAnsiTheme="majorHAnsi" w:cs="Times New Roman"/>
                <w:color w:val="7F7F7F" w:themeColor="text1" w:themeTint="80"/>
              </w:rPr>
              <w:t xml:space="preserve"> conocimiento del Usuario del sitio web: www.</w:t>
            </w:r>
            <w:r>
              <w:rPr>
                <w:rFonts w:asciiTheme="majorHAnsi" w:eastAsia="Times New Roman" w:hAnsiTheme="majorHAnsi" w:cs="Times New Roman"/>
                <w:color w:val="7F7F7F" w:themeColor="text1" w:themeTint="80"/>
              </w:rPr>
              <w:t>innovastudiomx</w:t>
            </w:r>
            <w:r w:rsidR="009B78E8" w:rsidRPr="00480FC9">
              <w:rPr>
                <w:rFonts w:asciiTheme="majorHAnsi" w:eastAsia="Times New Roman" w:hAnsiTheme="majorHAnsi" w:cs="Times New Roman"/>
                <w:color w:val="7F7F7F" w:themeColor="text1" w:themeTint="80"/>
              </w:rPr>
              <w:t xml:space="preserve">.com, su Aviso de Privacidad respecto del tratamiento y protección de los datos de carácter personal de aquellas personas que voluntariamente se comunican, de forma enunciativa más no limitativa, a través de correo electrónico, telefónicamente, llenen formularios en que se recaben datos personales o que ingresen y/o al sitio web aquí mencionado o cualquier otro medio electrónico, de manera oral o escrito con </w:t>
            </w:r>
            <w:r>
              <w:rPr>
                <w:rFonts w:asciiTheme="majorHAnsi" w:eastAsia="Times New Roman" w:hAnsiTheme="majorHAnsi" w:cs="Times New Roman"/>
                <w:color w:val="7F7F7F" w:themeColor="text1" w:themeTint="80"/>
              </w:rPr>
              <w:t xml:space="preserve">Innova Studio and Art </w:t>
            </w:r>
            <w:proofErr w:type="spellStart"/>
            <w:r>
              <w:rPr>
                <w:rFonts w:asciiTheme="majorHAnsi" w:eastAsia="Times New Roman" w:hAnsiTheme="majorHAnsi" w:cs="Times New Roman"/>
                <w:color w:val="7F7F7F" w:themeColor="text1" w:themeTint="80"/>
              </w:rPr>
              <w:t>Department</w:t>
            </w:r>
            <w:proofErr w:type="spellEnd"/>
            <w:r w:rsidR="009B78E8" w:rsidRPr="00480FC9">
              <w:rPr>
                <w:rFonts w:asciiTheme="majorHAnsi" w:eastAsia="Times New Roman" w:hAnsiTheme="majorHAnsi" w:cs="Times New Roman"/>
                <w:color w:val="7F7F7F" w:themeColor="text1" w:themeTint="80"/>
              </w:rPr>
              <w:t>, si es que esto implica la comunicación de sus datos personales.</w:t>
            </w:r>
          </w:p>
          <w:p w14:paraId="2276EB0C" w14:textId="77777777" w:rsidR="009B78E8" w:rsidRPr="00480FC9" w:rsidRDefault="009B78E8" w:rsidP="00C8059F">
            <w:pPr>
              <w:spacing w:line="276" w:lineRule="auto"/>
              <w:jc w:val="both"/>
              <w:rPr>
                <w:rFonts w:asciiTheme="majorHAnsi" w:eastAsia="Times New Roman" w:hAnsiTheme="majorHAnsi" w:cs="Times New Roman"/>
                <w:color w:val="7F7F7F" w:themeColor="text1" w:themeTint="80"/>
              </w:rPr>
            </w:pPr>
          </w:p>
          <w:p w14:paraId="7650A061" w14:textId="454AFCE6" w:rsidR="002E0544" w:rsidRPr="00480FC9" w:rsidRDefault="004C4091" w:rsidP="00C8059F">
            <w:pPr>
              <w:spacing w:line="276" w:lineRule="auto"/>
              <w:jc w:val="both"/>
              <w:rPr>
                <w:rFonts w:asciiTheme="majorHAnsi" w:eastAsia="Times New Roman" w:hAnsiTheme="majorHAnsi" w:cs="Arial"/>
                <w:color w:val="7F7F7F" w:themeColor="text1" w:themeTint="80"/>
              </w:rPr>
            </w:pPr>
            <w:r>
              <w:rPr>
                <w:rFonts w:asciiTheme="majorHAnsi" w:eastAsia="Times New Roman" w:hAnsiTheme="majorHAnsi" w:cs="Times New Roman"/>
                <w:color w:val="7F7F7F" w:themeColor="text1" w:themeTint="80"/>
              </w:rPr>
              <w:t xml:space="preserve">Innova Studio and Art </w:t>
            </w:r>
            <w:proofErr w:type="spellStart"/>
            <w:r>
              <w:rPr>
                <w:rFonts w:asciiTheme="majorHAnsi" w:eastAsia="Times New Roman" w:hAnsiTheme="majorHAnsi" w:cs="Times New Roman"/>
                <w:color w:val="7F7F7F" w:themeColor="text1" w:themeTint="80"/>
              </w:rPr>
              <w:t>Department</w:t>
            </w:r>
            <w:proofErr w:type="spellEnd"/>
            <w:r w:rsidR="002E0544" w:rsidRPr="00480FC9">
              <w:rPr>
                <w:rFonts w:asciiTheme="majorHAnsi" w:eastAsia="Times New Roman" w:hAnsiTheme="majorHAnsi" w:cs="Arial"/>
                <w:color w:val="7F7F7F" w:themeColor="text1" w:themeTint="80"/>
              </w:rPr>
              <w:t xml:space="preserve">, con domicilio en </w:t>
            </w:r>
            <w:r w:rsidRPr="00337E52">
              <w:rPr>
                <w:rFonts w:asciiTheme="majorHAnsi" w:hAnsiTheme="majorHAnsi"/>
                <w:color w:val="7F7F7F" w:themeColor="text1" w:themeTint="80"/>
                <w:sz w:val="22"/>
                <w:szCs w:val="22"/>
                <w:lang w:val="es-MX"/>
              </w:rPr>
              <w:t>Real del Monte, 1745, Colonia Real del Castillo, Código Postal 21379, en Mexicali, Baja California</w:t>
            </w:r>
            <w:r w:rsidR="002E0544" w:rsidRPr="00480FC9">
              <w:rPr>
                <w:rFonts w:asciiTheme="majorHAnsi" w:eastAsia="Times New Roman" w:hAnsiTheme="majorHAnsi" w:cs="Arial"/>
                <w:color w:val="7F7F7F" w:themeColor="text1" w:themeTint="80"/>
              </w:rPr>
              <w:t xml:space="preserve">, y portal de internet </w:t>
            </w:r>
            <w:r w:rsidRPr="00480FC9">
              <w:rPr>
                <w:rFonts w:asciiTheme="majorHAnsi" w:eastAsia="Times New Roman" w:hAnsiTheme="majorHAnsi" w:cs="Times New Roman"/>
                <w:color w:val="7F7F7F" w:themeColor="text1" w:themeTint="80"/>
              </w:rPr>
              <w:t>www.</w:t>
            </w:r>
            <w:r>
              <w:rPr>
                <w:rFonts w:asciiTheme="majorHAnsi" w:eastAsia="Times New Roman" w:hAnsiTheme="majorHAnsi" w:cs="Times New Roman"/>
                <w:color w:val="7F7F7F" w:themeColor="text1" w:themeTint="80"/>
              </w:rPr>
              <w:t>innovastudiomx</w:t>
            </w:r>
            <w:r w:rsidRPr="00480FC9">
              <w:rPr>
                <w:rFonts w:asciiTheme="majorHAnsi" w:eastAsia="Times New Roman" w:hAnsiTheme="majorHAnsi" w:cs="Times New Roman"/>
                <w:color w:val="7F7F7F" w:themeColor="text1" w:themeTint="80"/>
              </w:rPr>
              <w:t>.com</w:t>
            </w:r>
            <w:r w:rsidR="002E0544" w:rsidRPr="00480FC9">
              <w:rPr>
                <w:rFonts w:asciiTheme="majorHAnsi" w:eastAsia="Times New Roman" w:hAnsiTheme="majorHAnsi" w:cs="Arial"/>
                <w:color w:val="7F7F7F" w:themeColor="text1" w:themeTint="80"/>
              </w:rPr>
              <w:t xml:space="preserve">, es el responsable del uso y protección de sus datos personales, y al respecto le informamos lo siguiente: </w:t>
            </w:r>
          </w:p>
        </w:tc>
      </w:tr>
      <w:tr w:rsidR="002E0544" w:rsidRPr="00EF2969" w14:paraId="49EC2DE9" w14:textId="77777777" w:rsidTr="002E0544">
        <w:tc>
          <w:tcPr>
            <w:tcW w:w="0" w:type="auto"/>
            <w:vAlign w:val="center"/>
            <w:hideMark/>
          </w:tcPr>
          <w:p w14:paraId="574695C3" w14:textId="77777777" w:rsidR="002E0544" w:rsidRPr="00EF2969" w:rsidRDefault="002E0544" w:rsidP="00C8059F">
            <w:pPr>
              <w:spacing w:line="276" w:lineRule="auto"/>
              <w:rPr>
                <w:rFonts w:asciiTheme="majorHAnsi" w:eastAsia="Times New Roman" w:hAnsiTheme="majorHAnsi" w:cs="Arial"/>
                <w:color w:val="7F7F7F" w:themeColor="text1" w:themeTint="80"/>
              </w:rPr>
            </w:pPr>
            <w:r w:rsidRPr="00EF2969">
              <w:rPr>
                <w:rFonts w:asciiTheme="majorHAnsi" w:eastAsia="Times New Roman" w:hAnsiTheme="majorHAnsi" w:cs="Arial"/>
                <w:color w:val="7F7F7F" w:themeColor="text1" w:themeTint="80"/>
              </w:rPr>
              <w:t> </w:t>
            </w:r>
          </w:p>
        </w:tc>
      </w:tr>
      <w:tr w:rsidR="002E0544" w:rsidRPr="00EF2969" w14:paraId="0C14BCEA" w14:textId="77777777" w:rsidTr="002E0544">
        <w:tc>
          <w:tcPr>
            <w:tcW w:w="0" w:type="auto"/>
            <w:vAlign w:val="center"/>
            <w:hideMark/>
          </w:tcPr>
          <w:p w14:paraId="04AA15D8" w14:textId="139C6155" w:rsidR="002E0544" w:rsidRPr="00EF2969" w:rsidRDefault="009B78E8" w:rsidP="00C8059F">
            <w:pPr>
              <w:spacing w:line="276" w:lineRule="auto"/>
              <w:rPr>
                <w:rFonts w:asciiTheme="majorHAnsi" w:eastAsia="Times New Roman" w:hAnsiTheme="majorHAnsi" w:cs="Arial"/>
                <w:b/>
                <w:bCs/>
                <w:color w:val="7F7F7F" w:themeColor="text1" w:themeTint="80"/>
              </w:rPr>
            </w:pPr>
            <w:r>
              <w:rPr>
                <w:rFonts w:asciiTheme="majorHAnsi" w:eastAsia="Times New Roman" w:hAnsiTheme="majorHAnsi" w:cs="Arial"/>
                <w:b/>
                <w:bCs/>
                <w:color w:val="7F7F7F" w:themeColor="text1" w:themeTint="80"/>
              </w:rPr>
              <w:t>FINALIDAD Y TRATAMIENTO DE DATOS PERSONALES</w:t>
            </w:r>
            <w:r w:rsidR="002E0544" w:rsidRPr="00EF2969">
              <w:rPr>
                <w:rFonts w:asciiTheme="majorHAnsi" w:eastAsia="Times New Roman" w:hAnsiTheme="majorHAnsi" w:cs="Arial"/>
                <w:b/>
                <w:bCs/>
                <w:color w:val="7F7F7F" w:themeColor="text1" w:themeTint="80"/>
              </w:rPr>
              <w:t xml:space="preserve"> </w:t>
            </w:r>
          </w:p>
        </w:tc>
      </w:tr>
      <w:tr w:rsidR="002E0544" w:rsidRPr="00EF2969" w14:paraId="2154BA58" w14:textId="77777777" w:rsidTr="002E0544">
        <w:tc>
          <w:tcPr>
            <w:tcW w:w="0" w:type="auto"/>
            <w:vAlign w:val="center"/>
            <w:hideMark/>
          </w:tcPr>
          <w:p w14:paraId="12A00E63" w14:textId="77777777" w:rsidR="002E0544" w:rsidRPr="00EF2969" w:rsidRDefault="002E0544" w:rsidP="00C8059F">
            <w:pPr>
              <w:spacing w:line="276" w:lineRule="auto"/>
              <w:rPr>
                <w:rFonts w:asciiTheme="majorHAnsi" w:eastAsia="Times New Roman" w:hAnsiTheme="majorHAnsi" w:cs="Arial"/>
                <w:color w:val="7F7F7F" w:themeColor="text1" w:themeTint="80"/>
              </w:rPr>
            </w:pPr>
            <w:r w:rsidRPr="00EF2969">
              <w:rPr>
                <w:rFonts w:asciiTheme="majorHAnsi" w:eastAsia="Times New Roman" w:hAnsiTheme="majorHAnsi" w:cs="Arial"/>
                <w:color w:val="7F7F7F" w:themeColor="text1" w:themeTint="80"/>
              </w:rPr>
              <w:t> </w:t>
            </w:r>
          </w:p>
        </w:tc>
      </w:tr>
      <w:tr w:rsidR="002E0544" w:rsidRPr="00EF2969" w14:paraId="4A09A858" w14:textId="77777777" w:rsidTr="002E0544">
        <w:tc>
          <w:tcPr>
            <w:tcW w:w="0" w:type="auto"/>
            <w:vAlign w:val="center"/>
            <w:hideMark/>
          </w:tcPr>
          <w:p w14:paraId="6846237F" w14:textId="506FC465" w:rsidR="00480FC9" w:rsidRPr="00480FC9" w:rsidRDefault="00480FC9" w:rsidP="00C8059F">
            <w:pPr>
              <w:pStyle w:val="NormalWeb"/>
              <w:spacing w:line="276" w:lineRule="auto"/>
              <w:jc w:val="both"/>
              <w:rPr>
                <w:rFonts w:asciiTheme="majorHAnsi" w:hAnsiTheme="majorHAnsi"/>
                <w:color w:val="7F7F7F" w:themeColor="text1" w:themeTint="80"/>
              </w:rPr>
            </w:pPr>
            <w:r w:rsidRPr="00480FC9">
              <w:rPr>
                <w:rFonts w:asciiTheme="majorHAnsi" w:hAnsiTheme="majorHAnsi"/>
                <w:color w:val="7F7F7F" w:themeColor="text1" w:themeTint="80"/>
              </w:rPr>
              <w:t>La informaci</w:t>
            </w:r>
            <w:r>
              <w:rPr>
                <w:rFonts w:asciiTheme="majorHAnsi" w:hAnsiTheme="majorHAnsi"/>
                <w:color w:val="7F7F7F" w:themeColor="text1" w:themeTint="80"/>
              </w:rPr>
              <w:t>ón personal que proporcione el u</w:t>
            </w:r>
            <w:r w:rsidRPr="00480FC9">
              <w:rPr>
                <w:rFonts w:asciiTheme="majorHAnsi" w:hAnsiTheme="majorHAnsi"/>
                <w:color w:val="7F7F7F" w:themeColor="text1" w:themeTint="80"/>
              </w:rPr>
              <w:t>suario será utilizada para brindarle</w:t>
            </w:r>
            <w:r w:rsidR="00347EF1">
              <w:rPr>
                <w:rFonts w:asciiTheme="majorHAnsi" w:hAnsiTheme="majorHAnsi"/>
                <w:color w:val="7F7F7F" w:themeColor="text1" w:themeTint="80"/>
              </w:rPr>
              <w:t xml:space="preserve"> principalmente</w:t>
            </w:r>
            <w:r w:rsidRPr="00480FC9">
              <w:rPr>
                <w:rFonts w:asciiTheme="majorHAnsi" w:hAnsiTheme="majorHAnsi"/>
                <w:color w:val="7F7F7F" w:themeColor="text1" w:themeTint="80"/>
              </w:rPr>
              <w:t xml:space="preserve"> servicios</w:t>
            </w:r>
            <w:r w:rsidR="00347EF1">
              <w:rPr>
                <w:rFonts w:asciiTheme="majorHAnsi" w:hAnsiTheme="majorHAnsi"/>
                <w:color w:val="7F7F7F" w:themeColor="text1" w:themeTint="80"/>
              </w:rPr>
              <w:t xml:space="preserve"> de</w:t>
            </w:r>
            <w:r w:rsidRPr="00480FC9">
              <w:rPr>
                <w:rFonts w:asciiTheme="majorHAnsi" w:hAnsiTheme="majorHAnsi"/>
                <w:color w:val="7F7F7F" w:themeColor="text1" w:themeTint="80"/>
              </w:rPr>
              <w:t xml:space="preserve"> </w:t>
            </w:r>
            <w:r w:rsidR="00D448F2">
              <w:rPr>
                <w:rFonts w:asciiTheme="majorHAnsi" w:hAnsiTheme="majorHAnsi"/>
                <w:color w:val="7F7F7F" w:themeColor="text1" w:themeTint="80"/>
              </w:rPr>
              <w:t>diseño gráfico, publicidad, consultoría en campañas digitales, desarrollo de proyectos creativos, análisis de información comercial, plan de contenido digital</w:t>
            </w:r>
            <w:r w:rsidRPr="00480FC9">
              <w:rPr>
                <w:rFonts w:asciiTheme="majorHAnsi" w:hAnsiTheme="majorHAnsi"/>
                <w:color w:val="7F7F7F" w:themeColor="text1" w:themeTint="80"/>
              </w:rPr>
              <w:t>,</w:t>
            </w:r>
            <w:r w:rsidR="00D448F2">
              <w:rPr>
                <w:rFonts w:asciiTheme="majorHAnsi" w:hAnsiTheme="majorHAnsi"/>
                <w:color w:val="7F7F7F" w:themeColor="text1" w:themeTint="80"/>
              </w:rPr>
              <w:t xml:space="preserve"> campañas de marketing, plataformas de exposición y umbral de información</w:t>
            </w:r>
            <w:r w:rsidRPr="00480FC9">
              <w:rPr>
                <w:rFonts w:asciiTheme="majorHAnsi" w:hAnsiTheme="majorHAnsi"/>
                <w:color w:val="7F7F7F" w:themeColor="text1" w:themeTint="80"/>
              </w:rPr>
              <w:t xml:space="preserve">. </w:t>
            </w:r>
          </w:p>
          <w:p w14:paraId="5FB0E167" w14:textId="4FF2D01A" w:rsidR="00C8059F" w:rsidRDefault="00480FC9" w:rsidP="00C8059F">
            <w:pPr>
              <w:pStyle w:val="NormalWeb"/>
              <w:spacing w:line="276" w:lineRule="auto"/>
              <w:jc w:val="both"/>
              <w:rPr>
                <w:rFonts w:asciiTheme="majorHAnsi" w:hAnsiTheme="majorHAnsi"/>
                <w:color w:val="7F7F7F" w:themeColor="text1" w:themeTint="80"/>
              </w:rPr>
            </w:pPr>
            <w:r w:rsidRPr="00480FC9">
              <w:rPr>
                <w:rFonts w:asciiTheme="majorHAnsi" w:hAnsiTheme="majorHAnsi"/>
                <w:color w:val="7F7F7F" w:themeColor="text1" w:themeTint="80"/>
              </w:rPr>
              <w:t>Asimismo, sus datos personales podrán serán utilizados para las sigui</w:t>
            </w:r>
            <w:r w:rsidR="00C8059F">
              <w:rPr>
                <w:rFonts w:asciiTheme="majorHAnsi" w:hAnsiTheme="majorHAnsi"/>
                <w:color w:val="7F7F7F" w:themeColor="text1" w:themeTint="80"/>
              </w:rPr>
              <w:t>entes actividades secundarias: I</w:t>
            </w:r>
            <w:r w:rsidRPr="00480FC9">
              <w:rPr>
                <w:rFonts w:asciiTheme="majorHAnsi" w:hAnsiTheme="majorHAnsi"/>
                <w:color w:val="7F7F7F" w:themeColor="text1" w:themeTint="80"/>
              </w:rPr>
              <w:t>) para</w:t>
            </w:r>
            <w:r w:rsidR="00C8059F">
              <w:rPr>
                <w:rFonts w:asciiTheme="majorHAnsi" w:hAnsiTheme="majorHAnsi"/>
                <w:color w:val="7F7F7F" w:themeColor="text1" w:themeTint="80"/>
              </w:rPr>
              <w:t xml:space="preserve"> generación de base de datos de identificación de clientes II)  fines mercadotécnicos; III) fines publicitarios; y/o IV</w:t>
            </w:r>
            <w:r w:rsidRPr="00480FC9">
              <w:rPr>
                <w:rFonts w:asciiTheme="majorHAnsi" w:hAnsiTheme="majorHAnsi"/>
                <w:color w:val="7F7F7F" w:themeColor="text1" w:themeTint="80"/>
              </w:rPr>
              <w:t xml:space="preserve">) prospección comercial, lo anterior con el propósito de ofrecerle diversos servicios que prestan terceros. Si usted no está de acuerdo con las finalidades secundarias, podrá manifestar su negativa siguiendo el mecanismo previsto </w:t>
            </w:r>
            <w:r w:rsidR="00C8059F">
              <w:rPr>
                <w:rFonts w:asciiTheme="majorHAnsi" w:hAnsiTheme="majorHAnsi"/>
                <w:color w:val="7F7F7F" w:themeColor="text1" w:themeTint="80"/>
              </w:rPr>
              <w:t>en</w:t>
            </w:r>
            <w:r w:rsidR="00C95C73">
              <w:rPr>
                <w:rFonts w:asciiTheme="majorHAnsi" w:hAnsiTheme="majorHAnsi"/>
                <w:color w:val="7F7F7F" w:themeColor="text1" w:themeTint="80"/>
              </w:rPr>
              <w:t xml:space="preserve"> el apartado relativo a medios para ejercer sus derechos</w:t>
            </w:r>
            <w:r w:rsidRPr="00480FC9">
              <w:rPr>
                <w:rFonts w:asciiTheme="majorHAnsi" w:hAnsiTheme="majorHAnsi"/>
                <w:color w:val="7F7F7F" w:themeColor="text1" w:themeTint="80"/>
              </w:rPr>
              <w:t xml:space="preserve">. </w:t>
            </w:r>
          </w:p>
          <w:p w14:paraId="65CCA7F6" w14:textId="4DDE5731" w:rsidR="00480FC9" w:rsidRPr="00480FC9" w:rsidRDefault="00480FC9" w:rsidP="00C8059F">
            <w:pPr>
              <w:pStyle w:val="NormalWeb"/>
              <w:spacing w:line="276" w:lineRule="auto"/>
              <w:jc w:val="both"/>
              <w:rPr>
                <w:rFonts w:asciiTheme="majorHAnsi" w:hAnsiTheme="majorHAnsi"/>
                <w:color w:val="7F7F7F" w:themeColor="text1" w:themeTint="80"/>
              </w:rPr>
            </w:pPr>
            <w:r w:rsidRPr="00480FC9">
              <w:rPr>
                <w:rFonts w:asciiTheme="majorHAnsi" w:hAnsiTheme="majorHAnsi"/>
                <w:color w:val="7F7F7F" w:themeColor="text1" w:themeTint="80"/>
              </w:rPr>
              <w:t xml:space="preserve">Es preciso señalar que en caso de actualizarse el supuesto antes señalado, </w:t>
            </w:r>
            <w:r w:rsidR="00467515">
              <w:rPr>
                <w:rFonts w:asciiTheme="majorHAnsi" w:eastAsia="Times New Roman" w:hAnsiTheme="majorHAnsi"/>
                <w:color w:val="7F7F7F" w:themeColor="text1" w:themeTint="80"/>
              </w:rPr>
              <w:t xml:space="preserve">Innova Studio and Art </w:t>
            </w:r>
            <w:proofErr w:type="spellStart"/>
            <w:r w:rsidR="00467515">
              <w:rPr>
                <w:rFonts w:asciiTheme="majorHAnsi" w:eastAsia="Times New Roman" w:hAnsiTheme="majorHAnsi"/>
                <w:color w:val="7F7F7F" w:themeColor="text1" w:themeTint="80"/>
              </w:rPr>
              <w:t>Department</w:t>
            </w:r>
            <w:proofErr w:type="spellEnd"/>
            <w:r w:rsidRPr="00480FC9">
              <w:rPr>
                <w:rFonts w:asciiTheme="majorHAnsi" w:hAnsiTheme="majorHAnsi"/>
                <w:color w:val="7F7F7F" w:themeColor="text1" w:themeTint="80"/>
              </w:rPr>
              <w:t xml:space="preserve"> no le podrá brindar los servicios que presta de forma correcta y éste no será responsable por tal situación.</w:t>
            </w:r>
          </w:p>
          <w:p w14:paraId="3DDB180A" w14:textId="19360F27" w:rsidR="00DD736D" w:rsidRDefault="00DD736D" w:rsidP="00DD736D">
            <w:pPr>
              <w:pStyle w:val="NormalWeb"/>
              <w:spacing w:line="276" w:lineRule="auto"/>
              <w:jc w:val="both"/>
              <w:rPr>
                <w:rFonts w:asciiTheme="majorHAnsi" w:hAnsiTheme="majorHAnsi"/>
                <w:b/>
                <w:bCs/>
                <w:color w:val="7F7F7F" w:themeColor="text1" w:themeTint="80"/>
              </w:rPr>
            </w:pPr>
            <w:r>
              <w:rPr>
                <w:rFonts w:asciiTheme="majorHAnsi" w:hAnsiTheme="majorHAnsi"/>
                <w:b/>
                <w:bCs/>
                <w:color w:val="7F7F7F" w:themeColor="text1" w:themeTint="80"/>
              </w:rPr>
              <w:t>DATOS PERSONALES SOLICITADOS</w:t>
            </w:r>
          </w:p>
          <w:p w14:paraId="3F3669DE" w14:textId="45ADF69F" w:rsidR="00DD736D" w:rsidRPr="00DD736D" w:rsidRDefault="00DD736D" w:rsidP="00DD736D">
            <w:pPr>
              <w:pStyle w:val="NormalWeb"/>
              <w:spacing w:line="276" w:lineRule="auto"/>
              <w:jc w:val="both"/>
              <w:rPr>
                <w:rFonts w:asciiTheme="majorHAnsi" w:hAnsiTheme="majorHAnsi"/>
                <w:color w:val="7F7F7F" w:themeColor="text1" w:themeTint="80"/>
              </w:rPr>
            </w:pPr>
            <w:r w:rsidRPr="00DD736D">
              <w:rPr>
                <w:rFonts w:asciiTheme="majorHAnsi" w:hAnsiTheme="majorHAnsi"/>
                <w:color w:val="7F7F7F" w:themeColor="text1" w:themeTint="80"/>
              </w:rPr>
              <w:t xml:space="preserve">Para efectos del presente Aviso de Privacidad se entenderá por dato de carácter personal cualquier información que se recabe concerniente a personas físicas o morales identificadas o identificables; y por Usuario a cualquier persona física o moral identificada o identificable que comunique sus datos de carácter personal a través del sitio web aquí mencionado, que de manera enunciativa más no limitativa pudiera ser a través de i) correo electrónico; ii) llenado de formularios por los que se recaban datos personales; iii) participación en campañas; iv) creación de perfiles; v) uso de chats y foros; vi) publicación de imágenes y otros contenidos; y vii) en general el uso de cualquier servicio </w:t>
            </w:r>
            <w:r w:rsidRPr="00DD736D">
              <w:rPr>
                <w:rFonts w:asciiTheme="majorHAnsi" w:hAnsiTheme="majorHAnsi"/>
                <w:color w:val="7F7F7F" w:themeColor="text1" w:themeTint="80"/>
              </w:rPr>
              <w:lastRenderedPageBreak/>
              <w:t xml:space="preserve">presente del sitio web que impliquen la comunicación de sus datos personales. </w:t>
            </w:r>
          </w:p>
          <w:p w14:paraId="25884404" w14:textId="25910A1A" w:rsidR="00DD736D" w:rsidRDefault="00DD736D" w:rsidP="00DD736D">
            <w:pPr>
              <w:pStyle w:val="NormalWeb"/>
              <w:spacing w:line="276" w:lineRule="auto"/>
              <w:jc w:val="both"/>
              <w:rPr>
                <w:rFonts w:asciiTheme="majorHAnsi" w:hAnsiTheme="majorHAnsi"/>
                <w:color w:val="7F7F7F" w:themeColor="text1" w:themeTint="80"/>
              </w:rPr>
            </w:pPr>
            <w:r w:rsidRPr="00DD736D">
              <w:rPr>
                <w:rFonts w:asciiTheme="majorHAnsi" w:hAnsiTheme="majorHAnsi"/>
                <w:color w:val="7F7F7F" w:themeColor="text1" w:themeTint="80"/>
              </w:rPr>
              <w:t xml:space="preserve">Los datos personales que recabará </w:t>
            </w:r>
            <w:r w:rsidR="00467515">
              <w:rPr>
                <w:rFonts w:asciiTheme="majorHAnsi" w:eastAsia="Times New Roman" w:hAnsiTheme="majorHAnsi"/>
                <w:color w:val="7F7F7F" w:themeColor="text1" w:themeTint="80"/>
              </w:rPr>
              <w:t xml:space="preserve">Innova Studio and Art </w:t>
            </w:r>
            <w:proofErr w:type="spellStart"/>
            <w:r w:rsidR="00467515">
              <w:rPr>
                <w:rFonts w:asciiTheme="majorHAnsi" w:eastAsia="Times New Roman" w:hAnsiTheme="majorHAnsi"/>
                <w:color w:val="7F7F7F" w:themeColor="text1" w:themeTint="80"/>
              </w:rPr>
              <w:t>Department</w:t>
            </w:r>
            <w:proofErr w:type="spellEnd"/>
            <w:r w:rsidRPr="00DD736D">
              <w:rPr>
                <w:rFonts w:asciiTheme="majorHAnsi" w:hAnsiTheme="majorHAnsi"/>
                <w:color w:val="7F7F7F" w:themeColor="text1" w:themeTint="80"/>
              </w:rPr>
              <w:t>: i) nombres; ii) domicilio; iii) estado civil; iv) correo electrónico; v) nombre del Usuario en cualquiera de las redes sociales en las que tenga participación; vi) números telefónicos; y vii) municipio y Estado de origen; viii)nacionalidad; ix)domicilio; x) RFC; xi) CURP; xvi) género; xii) ocupación;; xiii) denominación social o nombre comercial; xv) información corporativa de la sociedad que represente.</w:t>
            </w:r>
          </w:p>
          <w:p w14:paraId="0F86423A" w14:textId="7656E953" w:rsidR="00DD736D" w:rsidRDefault="00DD736D" w:rsidP="00DD736D">
            <w:pPr>
              <w:pStyle w:val="NormalWeb"/>
              <w:spacing w:line="276" w:lineRule="auto"/>
              <w:jc w:val="both"/>
              <w:rPr>
                <w:rFonts w:asciiTheme="majorHAnsi" w:eastAsia="Times New Roman" w:hAnsiTheme="majorHAnsi"/>
                <w:b/>
                <w:bCs/>
                <w:color w:val="7F7F7F" w:themeColor="text1" w:themeTint="80"/>
              </w:rPr>
            </w:pPr>
            <w:r>
              <w:rPr>
                <w:rFonts w:asciiTheme="majorHAnsi" w:eastAsia="Times New Roman" w:hAnsiTheme="majorHAnsi"/>
                <w:b/>
                <w:bCs/>
                <w:color w:val="7F7F7F" w:themeColor="text1" w:themeTint="80"/>
              </w:rPr>
              <w:t>USO DE REDES SOCIALES Y MEDIOS ELECTRÓNICOS</w:t>
            </w:r>
          </w:p>
          <w:p w14:paraId="25D1C790" w14:textId="408ECCE7" w:rsidR="00DD736D" w:rsidRDefault="00467515" w:rsidP="00DD736D">
            <w:pPr>
              <w:pStyle w:val="NormalWeb"/>
              <w:spacing w:line="276" w:lineRule="auto"/>
              <w:jc w:val="both"/>
              <w:rPr>
                <w:rFonts w:asciiTheme="majorHAnsi" w:eastAsia="Times New Roman" w:hAnsiTheme="majorHAnsi"/>
                <w:color w:val="7F7F7F" w:themeColor="text1" w:themeTint="80"/>
              </w:rPr>
            </w:pPr>
            <w:r>
              <w:rPr>
                <w:rFonts w:asciiTheme="majorHAnsi" w:eastAsia="Times New Roman" w:hAnsiTheme="majorHAnsi"/>
                <w:color w:val="7F7F7F" w:themeColor="text1" w:themeTint="80"/>
              </w:rPr>
              <w:t xml:space="preserve">Innova Studio and Art </w:t>
            </w:r>
            <w:proofErr w:type="spellStart"/>
            <w:r>
              <w:rPr>
                <w:rFonts w:asciiTheme="majorHAnsi" w:eastAsia="Times New Roman" w:hAnsiTheme="majorHAnsi"/>
                <w:color w:val="7F7F7F" w:themeColor="text1" w:themeTint="80"/>
              </w:rPr>
              <w:t>Department</w:t>
            </w:r>
            <w:proofErr w:type="spellEnd"/>
            <w:r w:rsidRPr="00DD736D">
              <w:rPr>
                <w:rFonts w:asciiTheme="majorHAnsi" w:eastAsia="Times New Roman" w:hAnsiTheme="majorHAnsi"/>
                <w:color w:val="7F7F7F" w:themeColor="text1" w:themeTint="80"/>
              </w:rPr>
              <w:t xml:space="preserve"> </w:t>
            </w:r>
            <w:r w:rsidR="00DD736D" w:rsidRPr="00DD736D">
              <w:rPr>
                <w:rFonts w:asciiTheme="majorHAnsi" w:eastAsia="Times New Roman" w:hAnsiTheme="majorHAnsi"/>
                <w:color w:val="7F7F7F" w:themeColor="text1" w:themeTint="80"/>
              </w:rPr>
              <w:t xml:space="preserve">hace del conocimiento del Usuario que está presente en redes sociales, como </w:t>
            </w:r>
            <w:proofErr w:type="spellStart"/>
            <w:r w:rsidR="00DD736D" w:rsidRPr="00DD736D">
              <w:rPr>
                <w:rFonts w:asciiTheme="majorHAnsi" w:eastAsia="Times New Roman" w:hAnsiTheme="majorHAnsi"/>
                <w:color w:val="7F7F7F" w:themeColor="text1" w:themeTint="80"/>
              </w:rPr>
              <w:t>LinkedIn</w:t>
            </w:r>
            <w:proofErr w:type="spellEnd"/>
            <w:r w:rsidR="00DD736D" w:rsidRPr="00DD736D">
              <w:rPr>
                <w:rFonts w:asciiTheme="majorHAnsi" w:eastAsia="Times New Roman" w:hAnsiTheme="majorHAnsi"/>
                <w:color w:val="7F7F7F" w:themeColor="text1" w:themeTint="80"/>
              </w:rPr>
              <w:t>, Facebook</w:t>
            </w:r>
            <w:r w:rsidR="00DD736D">
              <w:rPr>
                <w:rFonts w:asciiTheme="majorHAnsi" w:eastAsia="Times New Roman" w:hAnsiTheme="majorHAnsi"/>
                <w:color w:val="7F7F7F" w:themeColor="text1" w:themeTint="80"/>
              </w:rPr>
              <w:t xml:space="preserve">, </w:t>
            </w:r>
            <w:proofErr w:type="spellStart"/>
            <w:r w:rsidR="00DD736D">
              <w:rPr>
                <w:rFonts w:asciiTheme="majorHAnsi" w:eastAsia="Times New Roman" w:hAnsiTheme="majorHAnsi"/>
                <w:color w:val="7F7F7F" w:themeColor="text1" w:themeTint="80"/>
              </w:rPr>
              <w:t>Instagram</w:t>
            </w:r>
            <w:proofErr w:type="spellEnd"/>
            <w:r w:rsidR="00DD736D" w:rsidRPr="00DD736D">
              <w:rPr>
                <w:rFonts w:asciiTheme="majorHAnsi" w:eastAsia="Times New Roman" w:hAnsiTheme="majorHAnsi"/>
                <w:color w:val="7F7F7F" w:themeColor="text1" w:themeTint="80"/>
              </w:rPr>
              <w:t xml:space="preserve"> y </w:t>
            </w:r>
            <w:proofErr w:type="spellStart"/>
            <w:r w:rsidR="00DD736D" w:rsidRPr="00DD736D">
              <w:rPr>
                <w:rFonts w:asciiTheme="majorHAnsi" w:eastAsia="Times New Roman" w:hAnsiTheme="majorHAnsi"/>
                <w:color w:val="7F7F7F" w:themeColor="text1" w:themeTint="80"/>
              </w:rPr>
              <w:t>Twitter</w:t>
            </w:r>
            <w:proofErr w:type="spellEnd"/>
            <w:r w:rsidR="00DD736D" w:rsidRPr="00DD736D">
              <w:rPr>
                <w:rFonts w:asciiTheme="majorHAnsi" w:eastAsia="Times New Roman" w:hAnsiTheme="majorHAnsi"/>
                <w:color w:val="7F7F7F" w:themeColor="text1" w:themeTint="80"/>
              </w:rPr>
              <w:t xml:space="preserve">. El tratamiento de los datos del Usuario que se hagan </w:t>
            </w:r>
            <w:r w:rsidR="00347EF1">
              <w:rPr>
                <w:rFonts w:asciiTheme="majorHAnsi" w:eastAsia="Times New Roman" w:hAnsiTheme="majorHAnsi"/>
                <w:color w:val="7F7F7F" w:themeColor="text1" w:themeTint="80"/>
              </w:rPr>
              <w:t xml:space="preserve">por </w:t>
            </w:r>
            <w:r w:rsidR="00DD736D" w:rsidRPr="00DD736D">
              <w:rPr>
                <w:rFonts w:asciiTheme="majorHAnsi" w:eastAsia="Times New Roman" w:hAnsiTheme="majorHAnsi"/>
                <w:color w:val="7F7F7F" w:themeColor="text1" w:themeTint="80"/>
              </w:rPr>
              <w:t xml:space="preserve">seguidores de las páginas oficiales de </w:t>
            </w:r>
            <w:r>
              <w:rPr>
                <w:rFonts w:asciiTheme="majorHAnsi" w:eastAsia="Times New Roman" w:hAnsiTheme="majorHAnsi"/>
                <w:color w:val="7F7F7F" w:themeColor="text1" w:themeTint="80"/>
              </w:rPr>
              <w:t xml:space="preserve">Innova Studio and Art </w:t>
            </w:r>
            <w:proofErr w:type="spellStart"/>
            <w:r>
              <w:rPr>
                <w:rFonts w:asciiTheme="majorHAnsi" w:eastAsia="Times New Roman" w:hAnsiTheme="majorHAnsi"/>
                <w:color w:val="7F7F7F" w:themeColor="text1" w:themeTint="80"/>
              </w:rPr>
              <w:t>Department</w:t>
            </w:r>
            <w:proofErr w:type="spellEnd"/>
            <w:r w:rsidR="00347EF1">
              <w:rPr>
                <w:rFonts w:asciiTheme="majorHAnsi" w:eastAsia="Times New Roman" w:hAnsiTheme="majorHAnsi"/>
                <w:color w:val="7F7F7F" w:themeColor="text1" w:themeTint="80"/>
              </w:rPr>
              <w:t xml:space="preserve">, así como de la actividad del usuario en </w:t>
            </w:r>
            <w:bookmarkStart w:id="0" w:name="_GoBack"/>
            <w:bookmarkEnd w:id="0"/>
            <w:r w:rsidR="00347EF1">
              <w:rPr>
                <w:rFonts w:asciiTheme="majorHAnsi" w:eastAsia="Times New Roman" w:hAnsiTheme="majorHAnsi"/>
                <w:color w:val="7F7F7F" w:themeColor="text1" w:themeTint="80"/>
              </w:rPr>
              <w:t>redes sociales y páginas oficiales de otras marcas,</w:t>
            </w:r>
            <w:r w:rsidR="00DD736D" w:rsidRPr="00DD736D">
              <w:rPr>
                <w:rFonts w:asciiTheme="majorHAnsi" w:eastAsia="Times New Roman" w:hAnsiTheme="majorHAnsi"/>
                <w:color w:val="7F7F7F" w:themeColor="text1" w:themeTint="80"/>
              </w:rPr>
              <w:t xml:space="preserve"> se regirá por las condiciones previstas en los términos y condiciones de la red social que corresponda en virtud de que cualquier dato que la red social requiera sea recabado es responsabilidad de ésta y no de </w:t>
            </w:r>
            <w:r>
              <w:rPr>
                <w:rFonts w:asciiTheme="majorHAnsi" w:eastAsia="Times New Roman" w:hAnsiTheme="majorHAnsi"/>
                <w:color w:val="7F7F7F" w:themeColor="text1" w:themeTint="80"/>
              </w:rPr>
              <w:t xml:space="preserve">Innova Studio and Art </w:t>
            </w:r>
            <w:proofErr w:type="spellStart"/>
            <w:r>
              <w:rPr>
                <w:rFonts w:asciiTheme="majorHAnsi" w:eastAsia="Times New Roman" w:hAnsiTheme="majorHAnsi"/>
                <w:color w:val="7F7F7F" w:themeColor="text1" w:themeTint="80"/>
              </w:rPr>
              <w:t>Department</w:t>
            </w:r>
            <w:proofErr w:type="spellEnd"/>
            <w:r>
              <w:rPr>
                <w:rFonts w:asciiTheme="majorHAnsi" w:eastAsia="Times New Roman" w:hAnsiTheme="majorHAnsi"/>
                <w:color w:val="7F7F7F" w:themeColor="text1" w:themeTint="80"/>
              </w:rPr>
              <w:t>,</w:t>
            </w:r>
            <w:r w:rsidR="00DD736D" w:rsidRPr="00DD736D">
              <w:rPr>
                <w:rFonts w:asciiTheme="majorHAnsi" w:eastAsia="Times New Roman" w:hAnsiTheme="majorHAnsi"/>
                <w:color w:val="7F7F7F" w:themeColor="text1" w:themeTint="80"/>
              </w:rPr>
              <w:t xml:space="preserve"> por lo que se recomienda el acceso a la política de privacidad y condiciones de uso de las mencionadas páginas o en su caso, de la propia red social, con el fin de conocer la información derivada del tratamiento de los datos de carácter personal y especialmente las condiciones y finalidades a las que serán destinados los datos que forman parte del perfil del Usuario.</w:t>
            </w:r>
          </w:p>
          <w:p w14:paraId="6EC9749C" w14:textId="4A8B1E14" w:rsidR="00DD736D" w:rsidRPr="00DD736D" w:rsidRDefault="00DD736D" w:rsidP="00DD736D">
            <w:pPr>
              <w:pStyle w:val="NormalWeb"/>
              <w:spacing w:line="276" w:lineRule="auto"/>
              <w:jc w:val="both"/>
              <w:rPr>
                <w:rFonts w:asciiTheme="majorHAnsi" w:eastAsia="Times New Roman" w:hAnsiTheme="majorHAnsi"/>
                <w:color w:val="7F7F7F" w:themeColor="text1" w:themeTint="80"/>
              </w:rPr>
            </w:pPr>
            <w:r>
              <w:rPr>
                <w:rFonts w:asciiTheme="majorHAnsi" w:eastAsia="Times New Roman" w:hAnsiTheme="majorHAnsi"/>
                <w:b/>
                <w:bCs/>
                <w:color w:val="7F7F7F" w:themeColor="text1" w:themeTint="80"/>
              </w:rPr>
              <w:t>RESGUARDO DE DATOS PERSONALES.</w:t>
            </w:r>
            <w:r w:rsidRPr="00DD736D">
              <w:rPr>
                <w:rFonts w:asciiTheme="majorHAnsi" w:eastAsia="Times New Roman" w:hAnsiTheme="majorHAnsi"/>
                <w:b/>
                <w:bCs/>
                <w:color w:val="7F7F7F" w:themeColor="text1" w:themeTint="80"/>
              </w:rPr>
              <w:t xml:space="preserve"> </w:t>
            </w:r>
          </w:p>
          <w:p w14:paraId="6839A55F" w14:textId="418B7CA2" w:rsidR="00DD736D" w:rsidRDefault="00DD736D" w:rsidP="00DD736D">
            <w:pPr>
              <w:pStyle w:val="NormalWeb"/>
              <w:spacing w:line="276" w:lineRule="auto"/>
              <w:jc w:val="both"/>
              <w:rPr>
                <w:rFonts w:asciiTheme="majorHAnsi" w:eastAsia="Times New Roman" w:hAnsiTheme="majorHAnsi"/>
                <w:color w:val="7F7F7F" w:themeColor="text1" w:themeTint="80"/>
              </w:rPr>
            </w:pPr>
            <w:r w:rsidRPr="00DD736D">
              <w:rPr>
                <w:rFonts w:asciiTheme="majorHAnsi" w:eastAsia="Times New Roman" w:hAnsiTheme="majorHAnsi"/>
                <w:color w:val="7F7F7F" w:themeColor="text1" w:themeTint="80"/>
              </w:rPr>
              <w:t>Los datos personales del Usuario serán resguardados en base a los principios de licitud, consentimiento, información, calidad, finalidad, lealtad, proporcionalidad y responsabilidad, mismos que se encuentran consagrados en la Ley.</w:t>
            </w:r>
          </w:p>
          <w:p w14:paraId="0D8E5004" w14:textId="199357F8" w:rsidR="000476AA" w:rsidRDefault="000476AA" w:rsidP="00DD736D">
            <w:pPr>
              <w:pStyle w:val="NormalWeb"/>
              <w:jc w:val="both"/>
              <w:rPr>
                <w:rFonts w:asciiTheme="majorHAnsi" w:hAnsiTheme="majorHAnsi"/>
                <w:b/>
                <w:bCs/>
                <w:color w:val="7F7F7F" w:themeColor="text1" w:themeTint="80"/>
              </w:rPr>
            </w:pPr>
            <w:r>
              <w:rPr>
                <w:rFonts w:asciiTheme="majorHAnsi" w:hAnsiTheme="majorHAnsi"/>
                <w:b/>
                <w:bCs/>
                <w:color w:val="7F7F7F" w:themeColor="text1" w:themeTint="80"/>
              </w:rPr>
              <w:t>TRANSFERENCIA DE DATOS</w:t>
            </w:r>
          </w:p>
          <w:p w14:paraId="0F3DA032" w14:textId="7F7F7B4A" w:rsidR="00DD736D" w:rsidRPr="00DD736D" w:rsidRDefault="00467515" w:rsidP="00DD736D">
            <w:pPr>
              <w:pStyle w:val="NormalWeb"/>
              <w:jc w:val="both"/>
              <w:rPr>
                <w:rFonts w:asciiTheme="majorHAnsi" w:hAnsiTheme="majorHAnsi"/>
                <w:color w:val="7F7F7F" w:themeColor="text1" w:themeTint="80"/>
              </w:rPr>
            </w:pPr>
            <w:r>
              <w:rPr>
                <w:rFonts w:asciiTheme="majorHAnsi" w:eastAsia="Times New Roman" w:hAnsiTheme="majorHAnsi"/>
                <w:color w:val="7F7F7F" w:themeColor="text1" w:themeTint="80"/>
              </w:rPr>
              <w:t xml:space="preserve">Innova Studio and Art </w:t>
            </w:r>
            <w:proofErr w:type="spellStart"/>
            <w:r>
              <w:rPr>
                <w:rFonts w:asciiTheme="majorHAnsi" w:eastAsia="Times New Roman" w:hAnsiTheme="majorHAnsi"/>
                <w:color w:val="7F7F7F" w:themeColor="text1" w:themeTint="80"/>
              </w:rPr>
              <w:t>Department</w:t>
            </w:r>
            <w:proofErr w:type="spellEnd"/>
            <w:r w:rsidRPr="00DD736D">
              <w:rPr>
                <w:rFonts w:asciiTheme="majorHAnsi" w:hAnsiTheme="majorHAnsi"/>
                <w:color w:val="7F7F7F" w:themeColor="text1" w:themeTint="80"/>
              </w:rPr>
              <w:t xml:space="preserve"> </w:t>
            </w:r>
            <w:r w:rsidR="00DD736D" w:rsidRPr="00DD736D">
              <w:rPr>
                <w:rFonts w:asciiTheme="majorHAnsi" w:hAnsiTheme="majorHAnsi"/>
                <w:color w:val="7F7F7F" w:themeColor="text1" w:themeTint="80"/>
              </w:rPr>
              <w:t xml:space="preserve">no podrá transferir la información personal recabada, salvo cuando sea solicitada por autoridades o dependencias, como son de manera enunciativa más no limitativa, las siguientes: Secretaría de Economía, Secretaría de Hacienda y Crédito Público, Notarías Públicas, Corredurías Públicas, Registro Público de la Propiedad y del Comercio; únicamente, cuando dicha situación sea necesaria para la consecución de la finalidad de los servicios prestados por </w:t>
            </w:r>
            <w:r>
              <w:rPr>
                <w:rFonts w:asciiTheme="majorHAnsi" w:eastAsia="Times New Roman" w:hAnsiTheme="majorHAnsi"/>
                <w:color w:val="7F7F7F" w:themeColor="text1" w:themeTint="80"/>
              </w:rPr>
              <w:t xml:space="preserve">Innova Studio and Art </w:t>
            </w:r>
            <w:proofErr w:type="spellStart"/>
            <w:r>
              <w:rPr>
                <w:rFonts w:asciiTheme="majorHAnsi" w:eastAsia="Times New Roman" w:hAnsiTheme="majorHAnsi"/>
                <w:color w:val="7F7F7F" w:themeColor="text1" w:themeTint="80"/>
              </w:rPr>
              <w:t>Department</w:t>
            </w:r>
            <w:proofErr w:type="spellEnd"/>
            <w:r w:rsidR="00DD736D" w:rsidRPr="00DD736D">
              <w:rPr>
                <w:rFonts w:asciiTheme="majorHAnsi" w:hAnsiTheme="majorHAnsi"/>
                <w:color w:val="7F7F7F" w:themeColor="text1" w:themeTint="80"/>
              </w:rPr>
              <w:t xml:space="preserve">. </w:t>
            </w:r>
          </w:p>
          <w:p w14:paraId="1381A8CB" w14:textId="446AC97F" w:rsidR="000476AA" w:rsidRDefault="000476AA" w:rsidP="00DD736D">
            <w:pPr>
              <w:pStyle w:val="NormalWeb"/>
              <w:jc w:val="both"/>
              <w:rPr>
                <w:rFonts w:asciiTheme="majorHAnsi" w:hAnsiTheme="majorHAnsi"/>
                <w:b/>
                <w:bCs/>
                <w:color w:val="7F7F7F" w:themeColor="text1" w:themeTint="80"/>
              </w:rPr>
            </w:pPr>
            <w:r>
              <w:rPr>
                <w:rFonts w:asciiTheme="majorHAnsi" w:hAnsiTheme="majorHAnsi"/>
                <w:b/>
                <w:bCs/>
                <w:color w:val="7F7F7F" w:themeColor="text1" w:themeTint="80"/>
              </w:rPr>
              <w:t>CAMBIOS Y MODIFICACIONES DEL PRESENTE AVISO</w:t>
            </w:r>
          </w:p>
          <w:p w14:paraId="51438C6D" w14:textId="231DFE02" w:rsidR="000476AA" w:rsidRDefault="00467515" w:rsidP="00DD736D">
            <w:pPr>
              <w:pStyle w:val="NormalWeb"/>
              <w:jc w:val="both"/>
              <w:rPr>
                <w:rFonts w:asciiTheme="majorHAnsi" w:hAnsiTheme="majorHAnsi"/>
                <w:color w:val="7F7F7F" w:themeColor="text1" w:themeTint="80"/>
              </w:rPr>
            </w:pPr>
            <w:r>
              <w:rPr>
                <w:rFonts w:asciiTheme="majorHAnsi" w:eastAsia="Times New Roman" w:hAnsiTheme="majorHAnsi"/>
                <w:color w:val="7F7F7F" w:themeColor="text1" w:themeTint="80"/>
              </w:rPr>
              <w:t xml:space="preserve">Innova Studio and Art </w:t>
            </w:r>
            <w:proofErr w:type="spellStart"/>
            <w:r>
              <w:rPr>
                <w:rFonts w:asciiTheme="majorHAnsi" w:eastAsia="Times New Roman" w:hAnsiTheme="majorHAnsi"/>
                <w:color w:val="7F7F7F" w:themeColor="text1" w:themeTint="80"/>
              </w:rPr>
              <w:t>Department</w:t>
            </w:r>
            <w:proofErr w:type="spellEnd"/>
            <w:r w:rsidR="00DD736D" w:rsidRPr="00DD736D">
              <w:rPr>
                <w:rFonts w:asciiTheme="majorHAnsi" w:hAnsiTheme="majorHAnsi"/>
                <w:color w:val="7F7F7F" w:themeColor="text1" w:themeTint="80"/>
              </w:rPr>
              <w:t xml:space="preserve"> se reserva el derecho de modificar el presente Aviso por lo que hace de su conocimiento que cualquier cambio o modificación al contenido del presente será publicado de manera generalizada en la página web: </w:t>
            </w:r>
            <w:r w:rsidRPr="00480FC9">
              <w:rPr>
                <w:rFonts w:asciiTheme="majorHAnsi" w:eastAsia="Times New Roman" w:hAnsiTheme="majorHAnsi"/>
                <w:color w:val="7F7F7F" w:themeColor="text1" w:themeTint="80"/>
              </w:rPr>
              <w:t>www.</w:t>
            </w:r>
            <w:r>
              <w:rPr>
                <w:rFonts w:asciiTheme="majorHAnsi" w:eastAsia="Times New Roman" w:hAnsiTheme="majorHAnsi"/>
                <w:color w:val="7F7F7F" w:themeColor="text1" w:themeTint="80"/>
              </w:rPr>
              <w:t>innovastudiomx</w:t>
            </w:r>
            <w:r w:rsidRPr="00480FC9">
              <w:rPr>
                <w:rFonts w:asciiTheme="majorHAnsi" w:eastAsia="Times New Roman" w:hAnsiTheme="majorHAnsi"/>
                <w:color w:val="7F7F7F" w:themeColor="text1" w:themeTint="80"/>
              </w:rPr>
              <w:t>.com</w:t>
            </w:r>
          </w:p>
          <w:p w14:paraId="4F6BC556" w14:textId="32C7E598" w:rsidR="000476AA" w:rsidRDefault="000476AA" w:rsidP="00DD736D">
            <w:pPr>
              <w:pStyle w:val="NormalWeb"/>
              <w:jc w:val="both"/>
              <w:rPr>
                <w:rFonts w:asciiTheme="majorHAnsi" w:hAnsiTheme="majorHAnsi"/>
                <w:b/>
                <w:bCs/>
                <w:color w:val="7F7F7F" w:themeColor="text1" w:themeTint="80"/>
              </w:rPr>
            </w:pPr>
            <w:r>
              <w:rPr>
                <w:rFonts w:asciiTheme="majorHAnsi" w:hAnsiTheme="majorHAnsi"/>
                <w:b/>
                <w:bCs/>
                <w:color w:val="7F7F7F" w:themeColor="text1" w:themeTint="80"/>
              </w:rPr>
              <w:t>MEDIOS PARA EJERCER SUS DERECHOS</w:t>
            </w:r>
          </w:p>
          <w:p w14:paraId="5F3AC0D1" w14:textId="615BCEB8" w:rsidR="00D0720D" w:rsidRPr="00467515" w:rsidRDefault="00DD736D" w:rsidP="00467515">
            <w:pPr>
              <w:jc w:val="both"/>
              <w:rPr>
                <w:rFonts w:asciiTheme="majorHAnsi" w:hAnsiTheme="majorHAnsi"/>
                <w:color w:val="7F7F7F" w:themeColor="text1" w:themeTint="80"/>
              </w:rPr>
            </w:pPr>
            <w:r w:rsidRPr="00DD736D">
              <w:rPr>
                <w:rFonts w:asciiTheme="majorHAnsi" w:hAnsiTheme="majorHAnsi"/>
                <w:color w:val="7F7F7F" w:themeColor="text1" w:themeTint="80"/>
              </w:rPr>
              <w:t>De conformidad con lo dispuesto en la Ley, el Usuario podrá acceder, rectificar y cancelar sus datos personales así como oponerse a la divulgación de los mismos a través de los procedimientos que</w:t>
            </w:r>
            <w:r w:rsidR="000476AA">
              <w:rPr>
                <w:rFonts w:asciiTheme="majorHAnsi" w:hAnsiTheme="majorHAnsi"/>
                <w:color w:val="7F7F7F" w:themeColor="text1" w:themeTint="80"/>
              </w:rPr>
              <w:t xml:space="preserve"> </w:t>
            </w:r>
            <w:r w:rsidR="00467515">
              <w:rPr>
                <w:rFonts w:asciiTheme="majorHAnsi" w:eastAsia="Times New Roman" w:hAnsiTheme="majorHAnsi" w:cs="Times New Roman"/>
                <w:color w:val="7F7F7F" w:themeColor="text1" w:themeTint="80"/>
              </w:rPr>
              <w:t xml:space="preserve">Innova Studio and Art </w:t>
            </w:r>
            <w:proofErr w:type="spellStart"/>
            <w:r w:rsidR="00467515">
              <w:rPr>
                <w:rFonts w:asciiTheme="majorHAnsi" w:eastAsia="Times New Roman" w:hAnsiTheme="majorHAnsi" w:cs="Times New Roman"/>
                <w:color w:val="7F7F7F" w:themeColor="text1" w:themeTint="80"/>
              </w:rPr>
              <w:t>Department</w:t>
            </w:r>
            <w:proofErr w:type="spellEnd"/>
            <w:r w:rsidR="000476AA">
              <w:rPr>
                <w:rFonts w:asciiTheme="majorHAnsi" w:hAnsiTheme="majorHAnsi"/>
                <w:color w:val="7F7F7F" w:themeColor="text1" w:themeTint="80"/>
              </w:rPr>
              <w:t>)</w:t>
            </w:r>
            <w:r w:rsidRPr="00DD736D">
              <w:rPr>
                <w:rFonts w:asciiTheme="majorHAnsi" w:hAnsiTheme="majorHAnsi"/>
                <w:color w:val="7F7F7F" w:themeColor="text1" w:themeTint="80"/>
              </w:rPr>
              <w:t xml:space="preserve"> ha implementado a través de su Área Administrativa. El Usuario podrá solicitar el formato para acceder, rectificar, cancelar y oponerse a la divulgación de los mismos. Asimismo tendrá un plazo de 5 días para manifestar su negativa al tratamiento de sus datos personales para actividades secundarias. Para más información sobre como ejercer sus Derechos de Acceso, Rectificación, Cancelación y Oposición </w:t>
            </w:r>
            <w:r w:rsidRPr="00DD736D">
              <w:rPr>
                <w:rFonts w:asciiTheme="majorHAnsi" w:hAnsiTheme="majorHAnsi"/>
                <w:i/>
                <w:iCs/>
                <w:color w:val="7F7F7F" w:themeColor="text1" w:themeTint="80"/>
              </w:rPr>
              <w:t>(“Derechos ARCO”)</w:t>
            </w:r>
            <w:r w:rsidRPr="00DD736D">
              <w:rPr>
                <w:rFonts w:asciiTheme="majorHAnsi" w:hAnsiTheme="majorHAnsi"/>
                <w:color w:val="7F7F7F" w:themeColor="text1" w:themeTint="80"/>
              </w:rPr>
              <w:t>, oponerse a la divulgación de sus datos, revocar su consentimiento o manifestar negativa al tratamiento de los mismos, deberá ponerse en contacto mediante el en</w:t>
            </w:r>
            <w:r w:rsidR="00467515">
              <w:rPr>
                <w:rFonts w:asciiTheme="majorHAnsi" w:hAnsiTheme="majorHAnsi"/>
                <w:color w:val="7F7F7F" w:themeColor="text1" w:themeTint="80"/>
              </w:rPr>
              <w:t>vío de un correo electrónico a: innovastudiomxl@gmail.com</w:t>
            </w:r>
            <w:r w:rsidRPr="00DD736D">
              <w:rPr>
                <w:rFonts w:asciiTheme="majorHAnsi" w:hAnsiTheme="majorHAnsi"/>
                <w:color w:val="7F7F7F" w:themeColor="text1" w:themeTint="80"/>
              </w:rPr>
              <w:t xml:space="preserve">, solicitando la información que a su derecho convenga. </w:t>
            </w:r>
          </w:p>
          <w:p w14:paraId="236717B5" w14:textId="6C040B4F" w:rsidR="00DD736D" w:rsidRPr="00DD736D" w:rsidRDefault="00DD736D" w:rsidP="00467515">
            <w:pPr>
              <w:pStyle w:val="NormalWeb"/>
              <w:jc w:val="both"/>
              <w:rPr>
                <w:rFonts w:asciiTheme="majorHAnsi" w:hAnsiTheme="majorHAnsi"/>
                <w:color w:val="7F7F7F" w:themeColor="text1" w:themeTint="80"/>
              </w:rPr>
            </w:pPr>
            <w:r w:rsidRPr="00DD736D">
              <w:rPr>
                <w:rFonts w:asciiTheme="majorHAnsi" w:hAnsiTheme="majorHAnsi"/>
                <w:color w:val="7F7F7F" w:themeColor="text1" w:themeTint="80"/>
              </w:rPr>
              <w:t xml:space="preserve">De conformidad con el artículo octavo de la Ley, por el simple hecho de no manifestar oposición al leer el presente Aviso se entenderá su aceptación a los términos del mismo. </w:t>
            </w:r>
          </w:p>
          <w:p w14:paraId="560DB656" w14:textId="77777777" w:rsidR="00DD736D" w:rsidRPr="00DD736D" w:rsidRDefault="00DD736D" w:rsidP="00DD736D">
            <w:pPr>
              <w:pStyle w:val="NormalWeb"/>
              <w:spacing w:line="276" w:lineRule="auto"/>
              <w:jc w:val="both"/>
              <w:rPr>
                <w:rFonts w:asciiTheme="majorHAnsi" w:hAnsiTheme="majorHAnsi"/>
                <w:color w:val="7F7F7F" w:themeColor="text1" w:themeTint="80"/>
              </w:rPr>
            </w:pPr>
          </w:p>
          <w:p w14:paraId="4A7D754B" w14:textId="58162790" w:rsidR="002E0544" w:rsidRPr="00EF2969" w:rsidRDefault="002E0544" w:rsidP="00C8059F">
            <w:pPr>
              <w:spacing w:line="276" w:lineRule="auto"/>
              <w:jc w:val="both"/>
              <w:rPr>
                <w:rFonts w:asciiTheme="majorHAnsi" w:eastAsia="Times New Roman" w:hAnsiTheme="majorHAnsi" w:cs="Arial"/>
                <w:color w:val="7F7F7F" w:themeColor="text1" w:themeTint="80"/>
              </w:rPr>
            </w:pPr>
          </w:p>
        </w:tc>
      </w:tr>
      <w:tr w:rsidR="002E0544" w:rsidRPr="00EF2969" w14:paraId="2A76A18C" w14:textId="77777777" w:rsidTr="002E0544">
        <w:tc>
          <w:tcPr>
            <w:tcW w:w="0" w:type="auto"/>
            <w:vAlign w:val="center"/>
            <w:hideMark/>
          </w:tcPr>
          <w:p w14:paraId="6F8C1999" w14:textId="6B64F264" w:rsidR="002E0544" w:rsidRPr="00EF2969" w:rsidRDefault="002E0544" w:rsidP="002E0544">
            <w:pPr>
              <w:spacing w:before="100" w:beforeAutospacing="1" w:after="100" w:afterAutospacing="1"/>
              <w:ind w:left="720"/>
              <w:rPr>
                <w:rFonts w:asciiTheme="majorHAnsi" w:eastAsia="Times New Roman" w:hAnsiTheme="majorHAnsi" w:cs="Arial"/>
                <w:color w:val="7F7F7F" w:themeColor="text1" w:themeTint="80"/>
              </w:rPr>
            </w:pPr>
          </w:p>
          <w:p w14:paraId="7500602D" w14:textId="770C72C3" w:rsidR="00EF2969" w:rsidRPr="00EF2969" w:rsidRDefault="00EF2969" w:rsidP="00C8059F">
            <w:pPr>
              <w:spacing w:before="100" w:beforeAutospacing="1" w:after="100" w:afterAutospacing="1"/>
              <w:jc w:val="both"/>
              <w:rPr>
                <w:rFonts w:asciiTheme="majorHAnsi" w:eastAsia="Times New Roman" w:hAnsiTheme="majorHAnsi" w:cs="Arial"/>
                <w:color w:val="7F7F7F" w:themeColor="text1" w:themeTint="80"/>
              </w:rPr>
            </w:pPr>
            <w:r w:rsidRPr="00EF2969">
              <w:rPr>
                <w:rFonts w:asciiTheme="majorHAnsi" w:eastAsia="Times New Roman" w:hAnsiTheme="majorHAnsi" w:cs="Arial"/>
                <w:color w:val="7F7F7F" w:themeColor="text1" w:themeTint="80"/>
              </w:rPr>
              <w:t xml:space="preserve"> </w:t>
            </w:r>
          </w:p>
        </w:tc>
      </w:tr>
    </w:tbl>
    <w:p w14:paraId="269434F6" w14:textId="77777777" w:rsidR="00443B6B" w:rsidRPr="00EF2969" w:rsidRDefault="00443B6B">
      <w:pPr>
        <w:rPr>
          <w:color w:val="7F7F7F" w:themeColor="text1" w:themeTint="80"/>
        </w:rPr>
      </w:pPr>
    </w:p>
    <w:sectPr w:rsidR="00443B6B" w:rsidRPr="00EF296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4623D"/>
    <w:multiLevelType w:val="multilevel"/>
    <w:tmpl w:val="1A7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F92230"/>
    <w:multiLevelType w:val="multilevel"/>
    <w:tmpl w:val="A7FA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3019D1"/>
    <w:multiLevelType w:val="multilevel"/>
    <w:tmpl w:val="477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544"/>
    <w:rsid w:val="000476AA"/>
    <w:rsid w:val="001D01EA"/>
    <w:rsid w:val="002E0544"/>
    <w:rsid w:val="00347EF1"/>
    <w:rsid w:val="003B33C1"/>
    <w:rsid w:val="00443B6B"/>
    <w:rsid w:val="00461302"/>
    <w:rsid w:val="00467515"/>
    <w:rsid w:val="00480FC9"/>
    <w:rsid w:val="004C4091"/>
    <w:rsid w:val="00600C70"/>
    <w:rsid w:val="007F72AE"/>
    <w:rsid w:val="00986C87"/>
    <w:rsid w:val="009B78E8"/>
    <w:rsid w:val="00A54030"/>
    <w:rsid w:val="00AC1466"/>
    <w:rsid w:val="00C8059F"/>
    <w:rsid w:val="00C95C73"/>
    <w:rsid w:val="00D0720D"/>
    <w:rsid w:val="00D448F2"/>
    <w:rsid w:val="00DB4819"/>
    <w:rsid w:val="00DD736D"/>
    <w:rsid w:val="00E952D2"/>
    <w:rsid w:val="00EF29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23DF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544"/>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3C1"/>
    <w:pPr>
      <w:spacing w:before="100" w:beforeAutospacing="1" w:after="100" w:afterAutospacing="1"/>
    </w:pPr>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544"/>
    <w:rPr>
      <w:rFonts w:ascii="Times" w:hAnsi="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33C1"/>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6576">
      <w:bodyDiv w:val="1"/>
      <w:marLeft w:val="0"/>
      <w:marRight w:val="0"/>
      <w:marTop w:val="0"/>
      <w:marBottom w:val="0"/>
      <w:divBdr>
        <w:top w:val="none" w:sz="0" w:space="0" w:color="auto"/>
        <w:left w:val="none" w:sz="0" w:space="0" w:color="auto"/>
        <w:bottom w:val="none" w:sz="0" w:space="0" w:color="auto"/>
        <w:right w:val="none" w:sz="0" w:space="0" w:color="auto"/>
      </w:divBdr>
    </w:div>
    <w:div w:id="682442415">
      <w:bodyDiv w:val="1"/>
      <w:marLeft w:val="0"/>
      <w:marRight w:val="0"/>
      <w:marTop w:val="0"/>
      <w:marBottom w:val="0"/>
      <w:divBdr>
        <w:top w:val="none" w:sz="0" w:space="0" w:color="auto"/>
        <w:left w:val="none" w:sz="0" w:space="0" w:color="auto"/>
        <w:bottom w:val="none" w:sz="0" w:space="0" w:color="auto"/>
        <w:right w:val="none" w:sz="0" w:space="0" w:color="auto"/>
      </w:divBdr>
    </w:div>
    <w:div w:id="1354841965">
      <w:bodyDiv w:val="1"/>
      <w:marLeft w:val="0"/>
      <w:marRight w:val="0"/>
      <w:marTop w:val="0"/>
      <w:marBottom w:val="0"/>
      <w:divBdr>
        <w:top w:val="none" w:sz="0" w:space="0" w:color="auto"/>
        <w:left w:val="none" w:sz="0" w:space="0" w:color="auto"/>
        <w:bottom w:val="none" w:sz="0" w:space="0" w:color="auto"/>
        <w:right w:val="none" w:sz="0" w:space="0" w:color="auto"/>
      </w:divBdr>
    </w:div>
    <w:div w:id="1523468555">
      <w:bodyDiv w:val="1"/>
      <w:marLeft w:val="0"/>
      <w:marRight w:val="0"/>
      <w:marTop w:val="0"/>
      <w:marBottom w:val="0"/>
      <w:divBdr>
        <w:top w:val="none" w:sz="0" w:space="0" w:color="auto"/>
        <w:left w:val="none" w:sz="0" w:space="0" w:color="auto"/>
        <w:bottom w:val="none" w:sz="0" w:space="0" w:color="auto"/>
        <w:right w:val="none" w:sz="0" w:space="0" w:color="auto"/>
      </w:divBdr>
    </w:div>
    <w:div w:id="1800998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1053</Words>
  <Characters>6004</Characters>
  <Application>Microsoft Macintosh Word</Application>
  <DocSecurity>0</DocSecurity>
  <Lines>50</Lines>
  <Paragraphs>14</Paragraphs>
  <ScaleCrop>false</ScaleCrop>
  <Company>PJF Universidad Complutense de Madrid</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 Moreno</dc:creator>
  <cp:keywords/>
  <dc:description/>
  <cp:lastModifiedBy>Daniel Garcia Moreno</cp:lastModifiedBy>
  <cp:revision>8</cp:revision>
  <dcterms:created xsi:type="dcterms:W3CDTF">2017-05-18T19:02:00Z</dcterms:created>
  <dcterms:modified xsi:type="dcterms:W3CDTF">2018-11-07T21:08:00Z</dcterms:modified>
</cp:coreProperties>
</file>